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8742C" w14:textId="77777777" w:rsidR="000A4435" w:rsidRPr="000A4435" w:rsidRDefault="000A4435" w:rsidP="000A4435">
      <w:r w:rsidRPr="000A4435">
        <w:rPr>
          <w:b/>
          <w:bCs/>
        </w:rPr>
        <w:t>TECHNICAL SPECIFICATIONS FOR CIVIL WORKS</w:t>
      </w:r>
    </w:p>
    <w:p w14:paraId="1BDD9BD2" w14:textId="77777777" w:rsidR="000A4435" w:rsidRPr="000A4435" w:rsidRDefault="000A4435" w:rsidP="000A4435">
      <w:r w:rsidRPr="000A4435">
        <w:rPr>
          <w:b/>
          <w:bCs/>
        </w:rPr>
        <w:t> </w:t>
      </w:r>
    </w:p>
    <w:p w14:paraId="1FAF86FB" w14:textId="77777777" w:rsidR="000A4435" w:rsidRPr="000A4435" w:rsidRDefault="000A4435" w:rsidP="000A4435">
      <w:r w:rsidRPr="000A4435">
        <w:rPr>
          <w:b/>
          <w:bCs/>
        </w:rPr>
        <w:t xml:space="preserve">Construction of open platform at 765/400kV </w:t>
      </w:r>
      <w:proofErr w:type="spellStart"/>
      <w:r w:rsidRPr="000A4435">
        <w:rPr>
          <w:b/>
          <w:bCs/>
        </w:rPr>
        <w:t>Khetri</w:t>
      </w:r>
      <w:proofErr w:type="spellEnd"/>
      <w:r w:rsidRPr="000A4435">
        <w:rPr>
          <w:b/>
          <w:bCs/>
        </w:rPr>
        <w:t xml:space="preserve"> substation</w:t>
      </w:r>
    </w:p>
    <w:p w14:paraId="2BDA0DCC" w14:textId="77777777" w:rsidR="000A4435" w:rsidRPr="000A4435" w:rsidRDefault="000A4435" w:rsidP="000A4435">
      <w:r w:rsidRPr="000A4435">
        <w:rPr>
          <w:b/>
          <w:bCs/>
        </w:rPr>
        <w:t> </w:t>
      </w:r>
    </w:p>
    <w:p w14:paraId="675010F1" w14:textId="77777777" w:rsidR="000A4435" w:rsidRPr="000A4435" w:rsidRDefault="000A4435" w:rsidP="000A4435">
      <w:r w:rsidRPr="000A4435">
        <w:rPr>
          <w:b/>
          <w:bCs/>
        </w:rPr>
        <w:t>1.0     GENERAL CIVIL WORKS: -</w:t>
      </w:r>
    </w:p>
    <w:p w14:paraId="05A6D27C" w14:textId="77777777" w:rsidR="000A4435" w:rsidRPr="000A4435" w:rsidRDefault="000A4435" w:rsidP="000A4435">
      <w:r w:rsidRPr="000A4435">
        <w:rPr>
          <w:b/>
          <w:bCs/>
        </w:rPr>
        <w:t> </w:t>
      </w:r>
    </w:p>
    <w:p w14:paraId="6BE585DB" w14:textId="77777777" w:rsidR="000A4435" w:rsidRPr="000A4435" w:rsidRDefault="000A4435" w:rsidP="000A4435">
      <w:r w:rsidRPr="000A4435">
        <w:t>The specifications for non-schedule items are intended for the general descriptions of the work quality and workmanship. The specifications are not, however, intended to cover the minute details and the work shall be executed according to the specifications given herein or in its absence the relevant CPWD Specifications, or the best practice recommended by reputed manufacturers, or the best Public Works Department practices or to the recommendations of relevant Indian Standard International Practice or according to the instructions of the Engineer- in-Charge.</w:t>
      </w:r>
    </w:p>
    <w:p w14:paraId="5F4D2635" w14:textId="77777777" w:rsidR="000A4435" w:rsidRPr="000A4435" w:rsidRDefault="000A4435" w:rsidP="000A4435">
      <w:r w:rsidRPr="000A4435">
        <w:t> </w:t>
      </w:r>
    </w:p>
    <w:p w14:paraId="2DBF9EA4" w14:textId="77777777" w:rsidR="000A4435" w:rsidRPr="000A4435" w:rsidRDefault="000A4435" w:rsidP="000A4435">
      <w:r w:rsidRPr="000A4435">
        <w:t xml:space="preserve">Wherever reference to CPWD/Indian Standard Codes and practices is made, they shall be referred to the latest edition/revision of the same, issued </w:t>
      </w:r>
      <w:proofErr w:type="spellStart"/>
      <w:r w:rsidRPr="000A4435">
        <w:t>upto</w:t>
      </w:r>
      <w:proofErr w:type="spellEnd"/>
      <w:r w:rsidRPr="000A4435">
        <w:t xml:space="preserve"> 7 days prior to the date of opening of this tender.</w:t>
      </w:r>
    </w:p>
    <w:p w14:paraId="2B35B5D2" w14:textId="77777777" w:rsidR="000A4435" w:rsidRPr="000A4435" w:rsidRDefault="000A4435" w:rsidP="000A4435">
      <w:r w:rsidRPr="000A4435">
        <w:t> </w:t>
      </w:r>
    </w:p>
    <w:p w14:paraId="468D14A0" w14:textId="77777777" w:rsidR="000A4435" w:rsidRPr="000A4435" w:rsidRDefault="000A4435" w:rsidP="000A4435">
      <w:r w:rsidRPr="000A4435">
        <w:t>The tenderer is expected to get clarified any doubts about the specifications etc. before submission of the Tender in writing with the Employer in respect of interpretation of any portions of these documents.</w:t>
      </w:r>
    </w:p>
    <w:p w14:paraId="2D5D2813" w14:textId="77777777" w:rsidR="000A4435" w:rsidRPr="000A4435" w:rsidRDefault="000A4435" w:rsidP="000A4435">
      <w:r w:rsidRPr="000A4435">
        <w:t> </w:t>
      </w:r>
    </w:p>
    <w:p w14:paraId="69D73498" w14:textId="77777777" w:rsidR="000A4435" w:rsidRPr="000A4435" w:rsidRDefault="000A4435" w:rsidP="000A4435">
      <w:r w:rsidRPr="000A4435">
        <w:t>All testing shall be to the best standards offered in the respective specialist’s trade practice. Detailed shop drawings compatible with BOQ items shall be prepared by agency and got approved from E-I-C. Mock-ups (if required) shall be prepared and submitted along with site visits (if required) for factory/ installation (as the case may be). Tenderers to consider all the above and quote their rates accordingly.</w:t>
      </w:r>
    </w:p>
    <w:p w14:paraId="0009A74E" w14:textId="77777777" w:rsidR="000A4435" w:rsidRPr="000A4435" w:rsidRDefault="000A4435" w:rsidP="000A4435">
      <w:r w:rsidRPr="000A4435">
        <w:t> </w:t>
      </w:r>
    </w:p>
    <w:p w14:paraId="0D640706" w14:textId="77777777" w:rsidR="000A4435" w:rsidRPr="000A4435" w:rsidRDefault="000A4435" w:rsidP="000A4435">
      <w:r w:rsidRPr="000A4435">
        <w:t>All Construction drawings shall be provided by POWERGRID to successful bidder for execution, tender drawings are enclosed with the bid.</w:t>
      </w:r>
    </w:p>
    <w:p w14:paraId="516E20AF" w14:textId="77777777" w:rsidR="000A4435" w:rsidRPr="000A4435" w:rsidRDefault="000A4435" w:rsidP="000A4435">
      <w:r w:rsidRPr="000A4435">
        <w:t> </w:t>
      </w:r>
    </w:p>
    <w:p w14:paraId="08E8C737" w14:textId="77777777" w:rsidR="000A4435" w:rsidRPr="000A4435" w:rsidRDefault="000A4435" w:rsidP="000A4435">
      <w:r w:rsidRPr="000A4435">
        <w:rPr>
          <w:b/>
          <w:bCs/>
        </w:rPr>
        <w:lastRenderedPageBreak/>
        <w:t>Consignee:</w:t>
      </w:r>
    </w:p>
    <w:p w14:paraId="652F50FC" w14:textId="77777777" w:rsidR="000A4435" w:rsidRPr="000A4435" w:rsidRDefault="000A4435" w:rsidP="000A4435">
      <w:r w:rsidRPr="000A4435">
        <w:t> </w:t>
      </w:r>
    </w:p>
    <w:p w14:paraId="6342C2BD" w14:textId="77777777" w:rsidR="000A4435" w:rsidRPr="000A4435" w:rsidRDefault="000A4435" w:rsidP="000A4435">
      <w:r w:rsidRPr="000A4435">
        <w:t>Chief Manager (Civil)</w:t>
      </w:r>
    </w:p>
    <w:p w14:paraId="1335BBC8" w14:textId="77777777" w:rsidR="000A4435" w:rsidRPr="000A4435" w:rsidRDefault="000A4435" w:rsidP="000A4435">
      <w:r w:rsidRPr="000A4435">
        <w:t xml:space="preserve">765/400 KV </w:t>
      </w:r>
      <w:proofErr w:type="spellStart"/>
      <w:r w:rsidRPr="000A4435">
        <w:t>Khetri</w:t>
      </w:r>
      <w:proofErr w:type="spellEnd"/>
      <w:r w:rsidRPr="000A4435">
        <w:t xml:space="preserve"> substation</w:t>
      </w:r>
    </w:p>
    <w:p w14:paraId="0F71A972" w14:textId="77777777" w:rsidR="000A4435" w:rsidRPr="000A4435" w:rsidRDefault="000A4435" w:rsidP="000A4435">
      <w:r w:rsidRPr="000A4435">
        <w:t> </w:t>
      </w:r>
    </w:p>
    <w:p w14:paraId="167E4053" w14:textId="77777777" w:rsidR="000A4435" w:rsidRPr="000A4435" w:rsidRDefault="000A4435" w:rsidP="000A4435">
      <w:r w:rsidRPr="000A4435">
        <w:t> </w:t>
      </w:r>
    </w:p>
    <w:p w14:paraId="047675B1" w14:textId="77777777" w:rsidR="000A4435" w:rsidRPr="000A4435" w:rsidRDefault="000A4435" w:rsidP="000A4435">
      <w:r w:rsidRPr="000A4435">
        <w:rPr>
          <w:b/>
          <w:bCs/>
        </w:rPr>
        <w:t>Scope of work:</w:t>
      </w:r>
    </w:p>
    <w:p w14:paraId="4F8DA9FE" w14:textId="77777777" w:rsidR="000A4435" w:rsidRPr="000A4435" w:rsidRDefault="000A4435" w:rsidP="000A4435">
      <w:r w:rsidRPr="000A4435">
        <w:rPr>
          <w:b/>
          <w:bCs/>
        </w:rPr>
        <w:t> </w:t>
      </w:r>
    </w:p>
    <w:p w14:paraId="08BF52F0" w14:textId="77777777" w:rsidR="000A4435" w:rsidRPr="000A4435" w:rsidRDefault="000A4435" w:rsidP="000A4435">
      <w:r w:rsidRPr="000A4435">
        <w:t xml:space="preserve">Construction of open platform as per standard drawing and providing barbed wire fencing around the platform at </w:t>
      </w:r>
      <w:proofErr w:type="spellStart"/>
      <w:r w:rsidRPr="000A4435">
        <w:t>Khetri</w:t>
      </w:r>
      <w:proofErr w:type="spellEnd"/>
      <w:r w:rsidRPr="000A4435">
        <w:t xml:space="preserve"> substation</w:t>
      </w:r>
    </w:p>
    <w:p w14:paraId="2EDD769D" w14:textId="77777777" w:rsidR="000A4435" w:rsidRPr="000A4435" w:rsidRDefault="000A4435" w:rsidP="000A4435">
      <w:r w:rsidRPr="000A4435">
        <w:t> </w:t>
      </w:r>
    </w:p>
    <w:p w14:paraId="011C2C12" w14:textId="77777777" w:rsidR="000A4435" w:rsidRPr="000A4435" w:rsidRDefault="000A4435" w:rsidP="000A4435">
      <w:r w:rsidRPr="000A4435">
        <w:rPr>
          <w:b/>
          <w:bCs/>
        </w:rPr>
        <w:t xml:space="preserve">Defect Liability </w:t>
      </w:r>
      <w:proofErr w:type="gramStart"/>
      <w:r w:rsidRPr="000A4435">
        <w:rPr>
          <w:b/>
          <w:bCs/>
        </w:rPr>
        <w:t>Period </w:t>
      </w:r>
      <w:r w:rsidRPr="000A4435">
        <w:t>:</w:t>
      </w:r>
      <w:proofErr w:type="gramEnd"/>
      <w:r w:rsidRPr="000A4435">
        <w:t xml:space="preserve"> Defect liability period for the work shall be 12 months from date of completion of work.</w:t>
      </w:r>
    </w:p>
    <w:p w14:paraId="5687DBCA" w14:textId="77777777" w:rsidR="007233A4" w:rsidRDefault="007233A4"/>
    <w:sectPr w:rsidR="007233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435"/>
    <w:rsid w:val="000A4435"/>
    <w:rsid w:val="002F1716"/>
    <w:rsid w:val="00380392"/>
    <w:rsid w:val="005340AE"/>
    <w:rsid w:val="006B4254"/>
    <w:rsid w:val="007233A4"/>
    <w:rsid w:val="00851BE3"/>
    <w:rsid w:val="00B17BC9"/>
    <w:rsid w:val="00D96A4A"/>
    <w:rsid w:val="00E1265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409B6"/>
  <w15:chartTrackingRefBased/>
  <w15:docId w15:val="{1063C473-8617-4579-ACDA-FF22B6690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0A4435"/>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0A4435"/>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0A4435"/>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0A44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44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44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44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44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44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4435"/>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0A4435"/>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0A4435"/>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0A44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44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44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44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44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4435"/>
    <w:rPr>
      <w:rFonts w:eastAsiaTheme="majorEastAsia" w:cstheme="majorBidi"/>
      <w:color w:val="272727" w:themeColor="text1" w:themeTint="D8"/>
    </w:rPr>
  </w:style>
  <w:style w:type="paragraph" w:styleId="Title">
    <w:name w:val="Title"/>
    <w:basedOn w:val="Normal"/>
    <w:next w:val="Normal"/>
    <w:link w:val="TitleChar"/>
    <w:uiPriority w:val="10"/>
    <w:qFormat/>
    <w:rsid w:val="000A4435"/>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0A4435"/>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0A4435"/>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0A4435"/>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0A4435"/>
    <w:pPr>
      <w:spacing w:before="160"/>
      <w:jc w:val="center"/>
    </w:pPr>
    <w:rPr>
      <w:i/>
      <w:iCs/>
      <w:color w:val="404040" w:themeColor="text1" w:themeTint="BF"/>
    </w:rPr>
  </w:style>
  <w:style w:type="character" w:customStyle="1" w:styleId="QuoteChar">
    <w:name w:val="Quote Char"/>
    <w:basedOn w:val="DefaultParagraphFont"/>
    <w:link w:val="Quote"/>
    <w:uiPriority w:val="29"/>
    <w:rsid w:val="000A4435"/>
    <w:rPr>
      <w:rFonts w:cs="Mangal"/>
      <w:i/>
      <w:iCs/>
      <w:color w:val="404040" w:themeColor="text1" w:themeTint="BF"/>
    </w:rPr>
  </w:style>
  <w:style w:type="paragraph" w:styleId="ListParagraph">
    <w:name w:val="List Paragraph"/>
    <w:basedOn w:val="Normal"/>
    <w:uiPriority w:val="34"/>
    <w:qFormat/>
    <w:rsid w:val="000A4435"/>
    <w:pPr>
      <w:ind w:left="720"/>
      <w:contextualSpacing/>
    </w:pPr>
  </w:style>
  <w:style w:type="character" w:styleId="IntenseEmphasis">
    <w:name w:val="Intense Emphasis"/>
    <w:basedOn w:val="DefaultParagraphFont"/>
    <w:uiPriority w:val="21"/>
    <w:qFormat/>
    <w:rsid w:val="000A4435"/>
    <w:rPr>
      <w:i/>
      <w:iCs/>
      <w:color w:val="0F4761" w:themeColor="accent1" w:themeShade="BF"/>
    </w:rPr>
  </w:style>
  <w:style w:type="paragraph" w:styleId="IntenseQuote">
    <w:name w:val="Intense Quote"/>
    <w:basedOn w:val="Normal"/>
    <w:next w:val="Normal"/>
    <w:link w:val="IntenseQuoteChar"/>
    <w:uiPriority w:val="30"/>
    <w:qFormat/>
    <w:rsid w:val="000A44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4435"/>
    <w:rPr>
      <w:rFonts w:cs="Mangal"/>
      <w:i/>
      <w:iCs/>
      <w:color w:val="0F4761" w:themeColor="accent1" w:themeShade="BF"/>
    </w:rPr>
  </w:style>
  <w:style w:type="character" w:styleId="IntenseReference">
    <w:name w:val="Intense Reference"/>
    <w:basedOn w:val="DefaultParagraphFont"/>
    <w:uiPriority w:val="32"/>
    <w:qFormat/>
    <w:rsid w:val="000A44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2738901">
      <w:bodyDiv w:val="1"/>
      <w:marLeft w:val="0"/>
      <w:marRight w:val="0"/>
      <w:marTop w:val="0"/>
      <w:marBottom w:val="0"/>
      <w:divBdr>
        <w:top w:val="none" w:sz="0" w:space="0" w:color="auto"/>
        <w:left w:val="none" w:sz="0" w:space="0" w:color="auto"/>
        <w:bottom w:val="none" w:sz="0" w:space="0" w:color="auto"/>
        <w:right w:val="none" w:sz="0" w:space="0" w:color="auto"/>
      </w:divBdr>
    </w:div>
    <w:div w:id="153704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1710</Characters>
  <Application>Microsoft Office Word</Application>
  <DocSecurity>0</DocSecurity>
  <Lines>14</Lines>
  <Paragraphs>4</Paragraphs>
  <ScaleCrop>false</ScaleCrop>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1</cp:revision>
  <dcterms:created xsi:type="dcterms:W3CDTF">2024-12-03T05:25:00Z</dcterms:created>
  <dcterms:modified xsi:type="dcterms:W3CDTF">2024-12-03T05:25:00Z</dcterms:modified>
</cp:coreProperties>
</file>